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555DCD" w14:textId="37BF3729" w:rsidR="003B76B3" w:rsidRDefault="009415ED" w:rsidP="009415ED">
      <w:pPr>
        <w:jc w:val="center"/>
        <w:rPr>
          <w:b/>
          <w:bCs/>
        </w:rPr>
      </w:pPr>
      <w:r>
        <w:rPr>
          <w:b/>
          <w:bCs/>
        </w:rPr>
        <w:t>Knowledge Organisers – Staff Handbook</w:t>
      </w:r>
    </w:p>
    <w:p w14:paraId="3DB3EB0C" w14:textId="3A4D0C51" w:rsidR="009415ED" w:rsidRDefault="009415ED" w:rsidP="009415ED">
      <w:pPr>
        <w:jc w:val="center"/>
        <w:rPr>
          <w:b/>
          <w:bCs/>
        </w:rPr>
      </w:pPr>
    </w:p>
    <w:p w14:paraId="38DE5AEA" w14:textId="4AA37583" w:rsidR="009415ED" w:rsidRDefault="009415ED" w:rsidP="009415ED">
      <w:r>
        <w:t xml:space="preserve">Knowledge Organisers are being launched to compliment our successful Tutor Reading Programme. These are designed to be used alongside reading during Tutor Time. Their aim is to heighten students’ knowledge of the text, extend vocabulary, and encourage discussion of the values and themes that arise within the text. Students will have a laminated copy of the Knowledge Organiser on their desk to refer to when the reading is taking place. A ‘how to’ guide has also been produced for staff. </w:t>
      </w:r>
    </w:p>
    <w:p w14:paraId="7E667AD5" w14:textId="7BE011C8" w:rsidR="009415ED" w:rsidRPr="009415ED" w:rsidRDefault="009415ED" w:rsidP="009415ED">
      <w:bookmarkStart w:id="0" w:name="_GoBack"/>
      <w:bookmarkEnd w:id="0"/>
      <w:r>
        <w:rPr>
          <w:noProof/>
        </w:rPr>
        <w:drawing>
          <wp:anchor distT="0" distB="0" distL="114300" distR="114300" simplePos="0" relativeHeight="251659264" behindDoc="0" locked="0" layoutInCell="1" allowOverlap="1" wp14:anchorId="7C8CB3B4" wp14:editId="2965AEDC">
            <wp:simplePos x="0" y="0"/>
            <wp:positionH relativeFrom="column">
              <wp:posOffset>3095624</wp:posOffset>
            </wp:positionH>
            <wp:positionV relativeFrom="paragraph">
              <wp:posOffset>118110</wp:posOffset>
            </wp:positionV>
            <wp:extent cx="2991655" cy="21240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extLst>
                        <a:ext uri="{28A0092B-C50C-407E-A947-70E740481C1C}">
                          <a14:useLocalDpi xmlns:a14="http://schemas.microsoft.com/office/drawing/2010/main" val="0"/>
                        </a:ext>
                      </a:extLst>
                    </a:blip>
                    <a:srcRect l="29747" t="23931" r="20396" b="13137"/>
                    <a:stretch/>
                  </pic:blipFill>
                  <pic:spPr bwMode="auto">
                    <a:xfrm>
                      <a:off x="0" y="0"/>
                      <a:ext cx="2993388" cy="21253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286A23F5" wp14:editId="17E0CDF3">
            <wp:simplePos x="0" y="0"/>
            <wp:positionH relativeFrom="margin">
              <wp:posOffset>-171450</wp:posOffset>
            </wp:positionH>
            <wp:positionV relativeFrom="paragraph">
              <wp:posOffset>51435</wp:posOffset>
            </wp:positionV>
            <wp:extent cx="3038782" cy="219075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29415" t="23931" r="20563" b="11956"/>
                    <a:stretch/>
                  </pic:blipFill>
                  <pic:spPr bwMode="auto">
                    <a:xfrm>
                      <a:off x="0" y="0"/>
                      <a:ext cx="3038782" cy="2190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9415ED" w:rsidRPr="009415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5ED"/>
    <w:rsid w:val="003B76B3"/>
    <w:rsid w:val="009415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A818B"/>
  <w15:chartTrackingRefBased/>
  <w15:docId w15:val="{253AD690-D37E-4249-8260-6AD38B16C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79</Words>
  <Characters>454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Northampton Academy</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Vince</dc:creator>
  <cp:keywords/>
  <dc:description/>
  <cp:lastModifiedBy>Katie Vince</cp:lastModifiedBy>
  <cp:revision>1</cp:revision>
  <dcterms:created xsi:type="dcterms:W3CDTF">2019-06-05T09:54:00Z</dcterms:created>
  <dcterms:modified xsi:type="dcterms:W3CDTF">2019-06-05T10:00:00Z</dcterms:modified>
</cp:coreProperties>
</file>